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peter-4"/>
    <w:p>
      <w:pPr>
        <w:pStyle w:val="Heading1"/>
      </w:pPr>
      <w:r>
        <w:t xml:space="preserve">Homiletics Analysis: 1 Peter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Peter 4 opens with a sharp call to arm oneself with Christ’s mindset toward suffering — the same suffering that puts sin to death and orients life away from human passions and toward God’s will (vv. 1–6). The logic of v. 1 is compressed but decisive: one who has suffered in the flesh has ceased from sin, meaning that suffering endured in obedience to God represents a break from the flesh’s dominion. Verses 2–6 apply this practically: the remaining time in the body is to be lived for God’s will, not the Gentiles’ lusts, and the former companions who now mock believers for their abstinence will answer to God. Verse 6 addresses the gospel proclaimed to the dead — almost certainly referring to those who heard the gospel while alive and have since died, confirming that judgment is universal and the gospel’s reach is real.</w:t>
      </w:r>
    </w:p>
    <w:p>
      <w:pPr>
        <w:pStyle w:val="BodyText"/>
      </w:pPr>
      <w:r>
        <w:t xml:space="preserve">Verses 7–11 pivot to the community dimension of the coming end. The end of all things is near; therefore: be clear-minded for prayer, love one another earnestly (love covers a multitude of sins), practice hospitality without grumbling, and exercise spiritual gifts as stewards of God’s varied grace — all to the glory of God through Jesus Christ. The eschatological nearness is not abstract; it disciplines the present ordering of the community.</w:t>
      </w:r>
    </w:p>
    <w:p>
      <w:pPr>
        <w:pStyle w:val="BodyText"/>
      </w:pPr>
      <w:r>
        <w:t xml:space="preserve">Verses 12–19 return to the suffering theme with intensified pastoral urgency. Believers should not be surprised by the fiery trial as though something strange were happening; they are called to rejoice insofar as they share in Christ’s sufferings. Suffering as a Christian (v. 16) is not shame but occasion for glorifying God. The judgment beginning with the household of God (v. 17) means that if even the righteous are barely saved, what will become of those who reject the gospel? The chapter closes with a crystalline imperative: those who suffer according to God’s will should entrust their souls to a faithful Creator and continue doing good.</w:t>
      </w:r>
    </w:p>
    <w:p>
      <w:pPr>
        <w:pStyle w:val="BodyText"/>
      </w:pPr>
      <w:r>
        <w:rPr>
          <w:b/>
          <w:bCs/>
        </w:rPr>
        <w:t xml:space="preserve">This Text — Intent:</w:t>
      </w:r>
    </w:p>
    <w:p>
      <w:pPr>
        <w:pStyle w:val="BodyText"/>
      </w:pPr>
      <w:r>
        <w:t xml:space="preserve">God is seeking to reorient His suffering people’s relationship to pain, opposition, and the remaining time of their earthly lives. The intent is not merely to comfort or explain but to</w:t>
      </w:r>
      <w:r>
        <w:t xml:space="preserve"> </w:t>
      </w:r>
      <w:r>
        <w:rPr>
          <w:i/>
          <w:iCs/>
        </w:rPr>
        <w:t xml:space="preserve">mobilize</w:t>
      </w:r>
      <w:r>
        <w:t xml:space="preserve"> </w:t>
      </w:r>
      <w:r>
        <w:t xml:space="preserve">— to produce in readers a posture that embraces suffering as participation in Christ’s own pattern, that refuses to be destabilized by trial, that disciplines community life by eschatological urgency, and that entrusts the soul to God even in the worst of circumstances. Peter wants readers who do not merely endure suffering but who</w:t>
      </w:r>
      <w:r>
        <w:t xml:space="preserve"> </w:t>
      </w:r>
      <w:r>
        <w:rPr>
          <w:i/>
          <w:iCs/>
        </w:rPr>
        <w:t xml:space="preserve">understand</w:t>
      </w:r>
      <w:r>
        <w:t xml:space="preserve"> </w:t>
      </w:r>
      <w:r>
        <w:t xml:space="preserve">it theologically,</w:t>
      </w:r>
      <w:r>
        <w:t xml:space="preserve"> </w:t>
      </w:r>
      <w:r>
        <w:rPr>
          <w:i/>
          <w:iCs/>
        </w:rPr>
        <w:t xml:space="preserve">receive</w:t>
      </w:r>
      <w:r>
        <w:t xml:space="preserve"> </w:t>
      </w:r>
      <w:r>
        <w:t xml:space="preserve">it doxologically, and</w:t>
      </w:r>
      <w:r>
        <w:t xml:space="preserve"> </w:t>
      </w:r>
      <w:r>
        <w:rPr>
          <w:i/>
          <w:iCs/>
        </w:rPr>
        <w:t xml:space="preserve">respond</w:t>
      </w:r>
      <w:r>
        <w:t xml:space="preserve"> </w:t>
      </w:r>
      <w:r>
        <w:t xml:space="preserve">to it with continued faithfulness.</w:t>
      </w:r>
    </w:p>
    <w:p>
      <w:r>
        <w:pict>
          <v:rect style="width:0;height:1.5pt" o:hralign="center" o:hrstd="t" o:hr="t"/>
        </w:pict>
      </w:r>
    </w:p>
    <w:p>
      <w:pPr>
        <w:pStyle w:val="FirstParagraph"/>
      </w:pPr>
      <w:r>
        <w:rPr>
          <w:b/>
          <w:bCs/>
        </w:rPr>
        <w:t xml:space="preserve">Subject Sentence:</w:t>
      </w:r>
      <w:r>
        <w:t xml:space="preserve"> </w:t>
      </w:r>
      <w:r>
        <w:t xml:space="preserve">Suffering as a Christian is participation in Christ — ground for reorientation, community discipline, and confident entrusting to God.</w:t>
      </w:r>
    </w:p>
    <w:p>
      <w:r>
        <w:pict>
          <v:rect style="width:0;height:1.5pt" o:hralign="center" o:hrstd="t" o:hr="t"/>
        </w:pict>
      </w:r>
    </w:p>
    <w:p>
      <w:pPr>
        <w:pStyle w:val="FirstParagraph"/>
      </w:pPr>
      <w:r>
        <w:rPr>
          <w:b/>
          <w:bCs/>
        </w:rPr>
        <w:t xml:space="preserve">Primary Claim:</w:t>
      </w:r>
      <w:r>
        <w:t xml:space="preserve"> </w:t>
      </w:r>
      <w:r>
        <w:t xml:space="preserve">God is calling His people to stop being destabilized by suffering and to receive it as the very pattern of Christ — the lens through which the remaining time is rightly ordered, the community rightly built, and the soul rightly committed to its faithful Creator.</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Verse 1 —</w:t>
      </w:r>
      <w:r>
        <w:rPr>
          <w:b/>
          <w:bCs/>
        </w:rPr>
        <w:t xml:space="preserve"> </w:t>
      </w:r>
      <w:r>
        <w:rPr>
          <w:b/>
          <w:bCs/>
        </w:rPr>
        <w:t xml:space="preserve">“Whoever has suffered in the flesh has ceased from sin”</w:t>
      </w:r>
      <w:r>
        <w:rPr>
          <w:b/>
          <w:bCs/>
        </w:rPr>
        <w:t xml:space="preserve">:</w:t>
      </w:r>
      <w:r>
        <w:t xml:space="preserve"> </w:t>
      </w:r>
      <w:r>
        <w:t xml:space="preserve">This verse generates significant divergence. A Wesleyan reading sometimes invokes it in support of entire sanctification or perfectionistic sinless progress, reading</w:t>
      </w:r>
      <w:r>
        <w:t xml:space="preserve"> </w:t>
      </w:r>
      <w:r>
        <w:t xml:space="preserve">“ceased from sin”</w:t>
      </w:r>
      <w:r>
        <w:t xml:space="preserve"> </w:t>
      </w:r>
      <w:r>
        <w:t xml:space="preserve">as a straightforward statement of moral victory through suffering. That reading imports more than the text warrants. The Reformed reading understands</w:t>
      </w:r>
      <w:r>
        <w:t xml:space="preserve"> </w:t>
      </w:r>
      <w:r>
        <w:t xml:space="preserve">“ceased from sin”</w:t>
      </w:r>
      <w:r>
        <w:t xml:space="preserve"> </w:t>
      </w:r>
      <w:r>
        <w:t xml:space="preserve">instrumentally and positionally: one who has suffered in faithful obedience to Christ has, in that act, broken with the governing principle of living for fleshly desires. It does not mean sinlessness; it means that suffering endured for Christ represents a decisive orientation away from the flesh. The parallel is not with Romans 6:7 (though conceptually related) so much as with the logic of cruciformity — dying with Christ breaks the power of sin’s agenda, not its every instance. The Reformed reading best accounts for the immediate context (vv. 2–4) which speaks of</w:t>
      </w:r>
      <w:r>
        <w:t xml:space="preserve"> </w:t>
      </w:r>
      <w:r>
        <w:rPr>
          <w:i/>
          <w:iCs/>
        </w:rPr>
        <w:t xml:space="preserve">pursuing</w:t>
      </w:r>
      <w:r>
        <w:t xml:space="preserve"> </w:t>
      </w:r>
      <w:r>
        <w:t xml:space="preserve">a different kind of life going forward, implying ongoing effort, not achieved perfection.</w:t>
      </w:r>
    </w:p>
    <w:p>
      <w:pPr>
        <w:pStyle w:val="BodyText"/>
      </w:pPr>
      <w:r>
        <w:rPr>
          <w:b/>
          <w:bCs/>
        </w:rPr>
        <w:t xml:space="preserve">Verse 6 —</w:t>
      </w:r>
      <w:r>
        <w:rPr>
          <w:b/>
          <w:bCs/>
        </w:rPr>
        <w:t xml:space="preserve"> </w:t>
      </w:r>
      <w:r>
        <w:rPr>
          <w:b/>
          <w:bCs/>
        </w:rPr>
        <w:t xml:space="preserve">“The gospel was preached to those who are dead”</w:t>
      </w:r>
      <w:r>
        <w:rPr>
          <w:b/>
          <w:bCs/>
        </w:rPr>
        <w:t xml:space="preserve">:</w:t>
      </w:r>
      <w:r>
        <w:t xml:space="preserve"> </w:t>
      </w:r>
      <w:r>
        <w:t xml:space="preserve">Three readings contend here. (1) The Petrine descent tradition (Roman Catholic, and some Protestant) links this to 3:19 and reads it as gospel proclamation to the dead in Hades, implying a post-mortem second chance. This reading should be refuted: it requires importing assumptions not present in this text, it is grammatically and contextually strained (the aorist</w:t>
      </w:r>
      <w:r>
        <w:t xml:space="preserve"> </w:t>
      </w:r>
      <w:r>
        <w:t xml:space="preserve">“were preached to”</w:t>
      </w:r>
      <w:r>
        <w:t xml:space="preserve"> </w:t>
      </w:r>
      <w:r>
        <w:t xml:space="preserve">locates the preaching in the past, not in a present or intermediate state), and it cuts against the chapter’s clear theme that the living must choose now. (2) A small number of commentators read</w:t>
      </w:r>
      <w:r>
        <w:t xml:space="preserve"> </w:t>
      </w:r>
      <w:r>
        <w:t xml:space="preserve">“the dead”</w:t>
      </w:r>
      <w:r>
        <w:t xml:space="preserve"> </w:t>
      </w:r>
      <w:r>
        <w:t xml:space="preserve">as spiritually dead people, but this is semantically awkward in context. (3) The most exegetically grounded reading, favored by Reformed and evangelical interpreters, is that the gospel was preached to people who are</w:t>
      </w:r>
      <w:r>
        <w:t xml:space="preserve"> </w:t>
      </w:r>
      <w:r>
        <w:rPr>
          <w:i/>
          <w:iCs/>
        </w:rPr>
        <w:t xml:space="preserve">now</w:t>
      </w:r>
      <w:r>
        <w:t xml:space="preserve"> </w:t>
      </w:r>
      <w:r>
        <w:t xml:space="preserve">dead — i.e., people who heard the gospel while alive and have since died. The point is that the gospel reaches people in their mortal lives for precisely the reason stated: judgment is coming for everyone, and the gospel is the only answer to that judgment. This reading best fits the grammar, the logic, and the chapter’s overall argument.</w:t>
      </w:r>
    </w:p>
    <w:p>
      <w:pPr>
        <w:pStyle w:val="BodyText"/>
      </w:pPr>
      <w:r>
        <w:rPr>
          <w:b/>
          <w:bCs/>
        </w:rPr>
        <w:t xml:space="preserve">Verses 12–19 — Suffering as the beginning of judgment:</w:t>
      </w:r>
      <w:r>
        <w:t xml:space="preserve"> </w:t>
      </w:r>
      <w:r>
        <w:t xml:space="preserve">Some dispensational readings treat the</w:t>
      </w:r>
      <w:r>
        <w:t xml:space="preserve"> </w:t>
      </w:r>
      <w:r>
        <w:t xml:space="preserve">“judgment beginning with the household of God”</w:t>
      </w:r>
      <w:r>
        <w:t xml:space="preserve"> </w:t>
      </w:r>
      <w:r>
        <w:t xml:space="preserve">as a future tribulation reality primarily applicable to Israel or end-times saints, not to the present church. This is an overreach. The text is written directly to present readers facing present suffering, and the judgment language functions rhetorically as motivation: if God’s own people undergo refining judgment in the present age, the stakes are infinitely higher for those outside. The Reformed reading, grounded in the covenant logic of Ezekiel 9 and Amos 3:2, reads present suffering as the refining fire that belongs to the people of God in every age, not as a future dispensational event. This is not a denial of future judgment but an insistence that the text’s own point is eschatologically present and pastorally immediate.</w:t>
      </w:r>
    </w:p>
    <w:p>
      <w:pPr>
        <w:pStyle w:val="BodyText"/>
      </w:pPr>
      <w:r>
        <w:rPr>
          <w:b/>
          <w:bCs/>
        </w:rPr>
        <w:t xml:space="preserve">Verse 17 —</w:t>
      </w:r>
      <w:r>
        <w:rPr>
          <w:b/>
          <w:bCs/>
        </w:rPr>
        <w:t xml:space="preserve"> </w:t>
      </w:r>
      <w:r>
        <w:rPr>
          <w:b/>
          <w:bCs/>
        </w:rPr>
        <w:t xml:space="preserve">“If the righteous is scarcely saved”</w:t>
      </w:r>
      <w:r>
        <w:rPr>
          <w:b/>
          <w:bCs/>
        </w:rPr>
        <w:t xml:space="preserve">:</w:t>
      </w:r>
      <w:r>
        <w:t xml:space="preserve"> </w:t>
      </w:r>
      <w:r>
        <w:t xml:space="preserve">This phrase troubles some readers who import it into a conversation about assurance. The Reformed reading insists on reading it in context: Peter is not questioning whether believers will be saved but is underscoring the gravity of judgment to motivate perseverance. The word</w:t>
      </w:r>
      <w:r>
        <w:t xml:space="preserve"> </w:t>
      </w:r>
      <w:r>
        <w:rPr>
          <w:i/>
          <w:iCs/>
        </w:rPr>
        <w:t xml:space="preserve">scarcely</w:t>
      </w:r>
      <w:r>
        <w:t xml:space="preserve"> </w:t>
      </w:r>
      <w:r>
        <w:t xml:space="preserve">(or</w:t>
      </w:r>
      <w:r>
        <w:t xml:space="preserve"> </w:t>
      </w:r>
      <w:r>
        <w:rPr>
          <w:i/>
          <w:iCs/>
        </w:rPr>
        <w:t xml:space="preserve">with difficulty</w:t>
      </w:r>
      <w:r>
        <w:t xml:space="preserve">) does not imply uncertainty about outcome but underscores the costliness of the path — the way through is narrow, as Christ Himself declared. Assurance is grounded elsewhere (cf. 1 Peter 1:3–5); here the point is the relative terror of standing before God without the gospel.</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Romans 6:1–14</w:t>
      </w:r>
      <w:r>
        <w:t xml:space="preserve"> </w:t>
      </w:r>
      <w:r>
        <w:t xml:space="preserve">— The parallel logic of dying with Christ as the basis for living differently;</w:t>
      </w:r>
      <w:r>
        <w:t xml:space="preserve"> </w:t>
      </w:r>
      <w:r>
        <w:t xml:space="preserve">“whoever has died has been set free from sin”</w:t>
      </w:r>
      <w:r>
        <w:t xml:space="preserve"> </w:t>
      </w:r>
      <w:r>
        <w:t xml:space="preserve">(v. 7) corroborates the Reformed reading of 1 Peter 4:1 without requiring sinless perfection.</w:t>
      </w:r>
    </w:p>
    <w:p>
      <w:pPr>
        <w:numPr>
          <w:ilvl w:val="0"/>
          <w:numId w:val="1001"/>
        </w:numPr>
      </w:pPr>
      <w:r>
        <w:rPr>
          <w:b/>
          <w:bCs/>
        </w:rPr>
        <w:t xml:space="preserve">Romans 8:17–18</w:t>
      </w:r>
      <w:r>
        <w:t xml:space="preserve"> </w:t>
      </w:r>
      <w:r>
        <w:t xml:space="preserve">—</w:t>
      </w:r>
      <w:r>
        <w:t xml:space="preserve"> </w:t>
      </w:r>
      <w:r>
        <w:t xml:space="preserve">“Heirs together with Christ, if indeed we share in his sufferings in order that we may also share in his glory”</w:t>
      </w:r>
      <w:r>
        <w:t xml:space="preserve"> </w:t>
      </w:r>
      <w:r>
        <w:t xml:space="preserve">— the suffering-as-participation logic that undergirds 1 Peter 4:12–14; suffering with Christ is the path to glory with Christ.</w:t>
      </w:r>
    </w:p>
    <w:p>
      <w:pPr>
        <w:numPr>
          <w:ilvl w:val="0"/>
          <w:numId w:val="1001"/>
        </w:numPr>
      </w:pPr>
      <w:r>
        <w:rPr>
          <w:b/>
          <w:bCs/>
        </w:rPr>
        <w:t xml:space="preserve">Hebrews 12:3–11</w:t>
      </w:r>
      <w:r>
        <w:t xml:space="preserve"> </w:t>
      </w:r>
      <w:r>
        <w:t xml:space="preserve">— God’s discipline of His children as an expression of sonship, not abandonment; suffering as the refining fire of the Father’s love rather than evidence of His absence — directly illuminates vv. 12–17.</w:t>
      </w:r>
    </w:p>
    <w:p>
      <w:pPr>
        <w:numPr>
          <w:ilvl w:val="0"/>
          <w:numId w:val="1001"/>
        </w:numPr>
      </w:pPr>
      <w:r>
        <w:rPr>
          <w:b/>
          <w:bCs/>
        </w:rPr>
        <w:t xml:space="preserve">James 1:2–4</w:t>
      </w:r>
      <w:r>
        <w:t xml:space="preserve"> </w:t>
      </w:r>
      <w:r>
        <w:t xml:space="preserve">—</w:t>
      </w:r>
      <w:r>
        <w:t xml:space="preserve"> </w:t>
      </w:r>
      <w:r>
        <w:t xml:space="preserve">“Consider it pure joy, my brothers, whenever you face trials of many kinds”</w:t>
      </w:r>
      <w:r>
        <w:t xml:space="preserve"> </w:t>
      </w:r>
      <w:r>
        <w:t xml:space="preserve">— the same counterintuitive call to receive suffering as formative rather than aberrant; grounds the affective posture Peter commands in v. 13.</w:t>
      </w:r>
    </w:p>
    <w:p>
      <w:pPr>
        <w:numPr>
          <w:ilvl w:val="0"/>
          <w:numId w:val="1001"/>
        </w:numPr>
      </w:pPr>
      <w:r>
        <w:rPr>
          <w:b/>
          <w:bCs/>
        </w:rPr>
        <w:t xml:space="preserve">Psalm 31:5 / Luke 23:46</w:t>
      </w:r>
      <w:r>
        <w:t xml:space="preserve"> </w:t>
      </w:r>
      <w:r>
        <w:t xml:space="preserve">—</w:t>
      </w:r>
      <w:r>
        <w:t xml:space="preserve"> </w:t>
      </w:r>
      <w:r>
        <w:t xml:space="preserve">“Into your hands I commit my spirit”</w:t>
      </w:r>
      <w:r>
        <w:t xml:space="preserve"> </w:t>
      </w:r>
      <w:r>
        <w:t xml:space="preserve">— the entrusting language of v. 19 draws on Israel’s prayer tradition and is directly modeled by Christ at the cross; the call to entrust the soul to the faithful Creator is not abstract counsel but the replication of Christ’s own posture.</w:t>
      </w:r>
    </w:p>
    <w:p>
      <w:r>
        <w:pict>
          <v:rect style="width:0;height:1.5pt" o:hralign="center" o:hrstd="t" o:hr="t"/>
        </w:pict>
      </w:r>
    </w:p>
    <w:p>
      <w:pPr>
        <w:pStyle w:val="FirstParagraph"/>
      </w:pPr>
      <w:r>
        <w:rPr>
          <w:b/>
          <w:bCs/>
        </w:rPr>
        <w:t xml:space="preserve">Aim:</w:t>
      </w:r>
      <w:r>
        <w:t xml:space="preserve"> </w:t>
      </w:r>
      <w:r>
        <w:t xml:space="preserve">To move readers from suffering-as-destabilization to suffering-as-participation — receiving the fiery trial not as evidence of divine abandonment but as the cruciform path that reorients time, builds community, and ends in confident entrusting to God.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4:1</w:t>
            </w:r>
          </w:p>
        </w:tc>
        <w:tc>
          <w:tcPr/>
          <w:p>
            <w:pPr>
              <w:pStyle w:val="Compact"/>
            </w:pPr>
            <w:r>
              <w:t xml:space="preserve">Arm yourselves with Christ’s mindset toward suffering — one who has suffered in the flesh has ceased from sin</w:t>
            </w:r>
          </w:p>
        </w:tc>
        <w:tc>
          <w:tcPr/>
          <w:p>
            <w:pPr>
              <w:pStyle w:val="Compact"/>
            </w:pPr>
            <w:r>
              <w:t xml:space="preserve">Key verb:</w:t>
            </w:r>
            <w:r>
              <w:t xml:space="preserve"> </w:t>
            </w:r>
            <w:r>
              <w:rPr>
                <w:i/>
                <w:iCs/>
              </w:rPr>
              <w:t xml:space="preserve">hoplisasthe</w:t>
            </w:r>
            <w:r>
              <w:t xml:space="preserve"> </w:t>
            </w:r>
            <w:r>
              <w:t xml:space="preserve">(arm/equip) — military metaphor; suffering as the decisive break from sin’s governance</w:t>
            </w:r>
          </w:p>
        </w:tc>
      </w:tr>
      <w:tr>
        <w:tc>
          <w:tcPr/>
          <w:p>
            <w:pPr>
              <w:pStyle w:val="Compact"/>
            </w:pPr>
            <w:r>
              <w:t xml:space="preserve">4:2</w:t>
            </w:r>
          </w:p>
        </w:tc>
        <w:tc>
          <w:tcPr/>
          <w:p>
            <w:pPr>
              <w:pStyle w:val="Compact"/>
            </w:pPr>
            <w:r>
              <w:t xml:space="preserve">The remaining time in the body is to be lived for God’s will, not human passions</w:t>
            </w:r>
          </w:p>
        </w:tc>
        <w:tc>
          <w:tcPr/>
          <w:p>
            <w:pPr>
              <w:pStyle w:val="Compact"/>
            </w:pPr>
            <w:r>
              <w:t xml:space="preserve">Temporal urgency: the rest of earthly life is now reoriented</w:t>
            </w:r>
          </w:p>
        </w:tc>
      </w:tr>
      <w:tr>
        <w:tc>
          <w:tcPr/>
          <w:p>
            <w:pPr>
              <w:pStyle w:val="Compact"/>
            </w:pPr>
            <w:r>
              <w:t xml:space="preserve">4:3</w:t>
            </w:r>
          </w:p>
        </w:tc>
        <w:tc>
          <w:tcPr/>
          <w:p>
            <w:pPr>
              <w:pStyle w:val="Compact"/>
            </w:pPr>
            <w:r>
              <w:t xml:space="preserve">Enough time already spent doing what pagans do: sensuality, drunkenness, orgies, carousing, lawless idolatry</w:t>
            </w:r>
          </w:p>
        </w:tc>
        <w:tc>
          <w:tcPr/>
          <w:p>
            <w:pPr>
              <w:pStyle w:val="Compact"/>
            </w:pPr>
            <w:r>
              <w:t xml:space="preserve">The catalog of Gentile vices marks the former life;</w:t>
            </w:r>
            <w:r>
              <w:t xml:space="preserve"> </w:t>
            </w:r>
            <w:r>
              <w:t xml:space="preserve">“enough”</w:t>
            </w:r>
            <w:r>
              <w:t xml:space="preserve"> </w:t>
            </w:r>
            <w:r>
              <w:t xml:space="preserve">signals finality</w:t>
            </w:r>
          </w:p>
        </w:tc>
      </w:tr>
      <w:tr>
        <w:tc>
          <w:tcPr/>
          <w:p>
            <w:pPr>
              <w:pStyle w:val="Compact"/>
            </w:pPr>
            <w:r>
              <w:t xml:space="preserve">4:4</w:t>
            </w:r>
          </w:p>
        </w:tc>
        <w:tc>
          <w:tcPr/>
          <w:p>
            <w:pPr>
              <w:pStyle w:val="Compact"/>
            </w:pPr>
            <w:r>
              <w:t xml:space="preserve">Former companions are surprised you no longer join them and malign you</w:t>
            </w:r>
          </w:p>
        </w:tc>
        <w:tc>
          <w:tcPr/>
          <w:p>
            <w:pPr>
              <w:pStyle w:val="Compact"/>
            </w:pPr>
            <w:r>
              <w:t xml:space="preserve">Social cost of conversion; the outsiders become accusers</w:t>
            </w:r>
          </w:p>
        </w:tc>
      </w:tr>
      <w:tr>
        <w:tc>
          <w:tcPr/>
          <w:p>
            <w:pPr>
              <w:pStyle w:val="Compact"/>
            </w:pPr>
            <w:r>
              <w:t xml:space="preserve">4:5</w:t>
            </w:r>
          </w:p>
        </w:tc>
        <w:tc>
          <w:tcPr/>
          <w:p>
            <w:pPr>
              <w:pStyle w:val="Compact"/>
            </w:pPr>
            <w:r>
              <w:t xml:space="preserve">They will give account to the One who is ready to judge the living and the dead</w:t>
            </w:r>
          </w:p>
        </w:tc>
        <w:tc>
          <w:tcPr/>
          <w:p>
            <w:pPr>
              <w:pStyle w:val="Compact"/>
            </w:pPr>
            <w:r>
              <w:t xml:space="preserve">The accusers face the ultimate Judge; the believer’s vindication is secured at a higher court</w:t>
            </w:r>
          </w:p>
        </w:tc>
      </w:tr>
      <w:tr>
        <w:tc>
          <w:tcPr/>
          <w:p>
            <w:pPr>
              <w:pStyle w:val="Compact"/>
            </w:pPr>
            <w:r>
              <w:t xml:space="preserve">4:6</w:t>
            </w:r>
          </w:p>
        </w:tc>
        <w:tc>
          <w:tcPr/>
          <w:p>
            <w:pPr>
              <w:pStyle w:val="Compact"/>
            </w:pPr>
            <w:r>
              <w:t xml:space="preserve">Gospel was preached to those who are now dead — that though judged in the flesh, they might live in the spirit before God</w:t>
            </w:r>
          </w:p>
        </w:tc>
        <w:tc>
          <w:tcPr/>
          <w:p>
            <w:pPr>
              <w:pStyle w:val="Compact"/>
            </w:pPr>
            <w:r>
              <w:t xml:space="preserve">Grounds the reality of judgment; gospel proclaimed in life is the only answer to death’s judgment</w:t>
            </w:r>
          </w:p>
        </w:tc>
      </w:tr>
      <w:tr>
        <w:tc>
          <w:tcPr/>
          <w:p>
            <w:pPr>
              <w:pStyle w:val="Compact"/>
            </w:pPr>
            <w:r>
              <w:t xml:space="preserve">4:7</w:t>
            </w:r>
          </w:p>
        </w:tc>
        <w:tc>
          <w:tcPr/>
          <w:p>
            <w:pPr>
              <w:pStyle w:val="Compact"/>
            </w:pPr>
            <w:r>
              <w:t xml:space="preserve">The end of all things is near; therefore: be sober-minded and watchful for prayer</w:t>
            </w:r>
          </w:p>
        </w:tc>
        <w:tc>
          <w:tcPr/>
          <w:p>
            <w:pPr>
              <w:pStyle w:val="Compact"/>
            </w:pPr>
            <w:r>
              <w:t xml:space="preserve">Eschatological grounding for community ethics;</w:t>
            </w:r>
            <w:r>
              <w:t xml:space="preserve"> </w:t>
            </w:r>
            <w:r>
              <w:rPr>
                <w:i/>
                <w:iCs/>
              </w:rPr>
              <w:t xml:space="preserve">nēpsate</w:t>
            </w:r>
            <w:r>
              <w:t xml:space="preserve"> </w:t>
            </w:r>
            <w:r>
              <w:t xml:space="preserve">(be sober/clear-headed) — same root as 5:8</w:t>
            </w:r>
          </w:p>
        </w:tc>
      </w:tr>
      <w:tr>
        <w:tc>
          <w:tcPr/>
          <w:p>
            <w:pPr>
              <w:pStyle w:val="Compact"/>
            </w:pPr>
            <w:r>
              <w:t xml:space="preserve">4:8</w:t>
            </w:r>
          </w:p>
        </w:tc>
        <w:tc>
          <w:tcPr/>
          <w:p>
            <w:pPr>
              <w:pStyle w:val="Compact"/>
            </w:pPr>
            <w:r>
              <w:t xml:space="preserve">Above all, earnestly love one another, since love covers a multitude of sins</w:t>
            </w:r>
          </w:p>
        </w:tc>
        <w:tc>
          <w:tcPr/>
          <w:p>
            <w:pPr>
              <w:pStyle w:val="Compact"/>
            </w:pPr>
            <w:r>
              <w:t xml:space="preserve">Love as the primary communal command;</w:t>
            </w:r>
            <w:r>
              <w:t xml:space="preserve"> </w:t>
            </w:r>
            <w:r>
              <w:rPr>
                <w:i/>
                <w:iCs/>
              </w:rPr>
              <w:t xml:space="preserve">ektenē</w:t>
            </w:r>
            <w:r>
              <w:t xml:space="preserve"> </w:t>
            </w:r>
            <w:r>
              <w:t xml:space="preserve">(earnestly/fervently) — the same word used of Christ’s agony in Gethsemane (Luke 22:44 LXX variant)</w:t>
            </w:r>
          </w:p>
        </w:tc>
      </w:tr>
      <w:tr>
        <w:tc>
          <w:tcPr/>
          <w:p>
            <w:pPr>
              <w:pStyle w:val="Compact"/>
            </w:pPr>
            <w:r>
              <w:t xml:space="preserve">4:9</w:t>
            </w:r>
          </w:p>
        </w:tc>
        <w:tc>
          <w:tcPr/>
          <w:p>
            <w:pPr>
              <w:pStyle w:val="Compact"/>
            </w:pPr>
            <w:r>
              <w:t xml:space="preserve">Show hospitality to one another without grumbling</w:t>
            </w:r>
          </w:p>
        </w:tc>
        <w:tc>
          <w:tcPr/>
          <w:p>
            <w:pPr>
              <w:pStyle w:val="Compact"/>
            </w:pPr>
            <w:r>
              <w:t xml:space="preserve">Practical outworking of community love; ungrudging hospitality signals genuine love</w:t>
            </w:r>
          </w:p>
        </w:tc>
      </w:tr>
      <w:tr>
        <w:tc>
          <w:tcPr/>
          <w:p>
            <w:pPr>
              <w:pStyle w:val="Compact"/>
            </w:pPr>
            <w:r>
              <w:t xml:space="preserve">4:10</w:t>
            </w:r>
          </w:p>
        </w:tc>
        <w:tc>
          <w:tcPr/>
          <w:p>
            <w:pPr>
              <w:pStyle w:val="Compact"/>
            </w:pPr>
            <w:r>
              <w:t xml:space="preserve">Each has received a gift; use it to serve others as good stewards of God’s varied grace</w:t>
            </w:r>
          </w:p>
        </w:tc>
        <w:tc>
          <w:tcPr/>
          <w:p>
            <w:pPr>
              <w:pStyle w:val="Compact"/>
            </w:pPr>
            <w:r>
              <w:t xml:space="preserve">Charismata framed as</w:t>
            </w:r>
            <w:r>
              <w:t xml:space="preserve"> </w:t>
            </w:r>
            <w:r>
              <w:rPr>
                <w:i/>
                <w:iCs/>
              </w:rPr>
              <w:t xml:space="preserve">stewardship</w:t>
            </w:r>
            <w:r>
              <w:t xml:space="preserve">, not personal achievement;</w:t>
            </w:r>
            <w:r>
              <w:t xml:space="preserve"> </w:t>
            </w:r>
            <w:r>
              <w:t xml:space="preserve">“varied”</w:t>
            </w:r>
            <w:r>
              <w:t xml:space="preserve"> </w:t>
            </w:r>
            <w:r>
              <w:t xml:space="preserve">(</w:t>
            </w:r>
            <w:r>
              <w:rPr>
                <w:i/>
                <w:iCs/>
              </w:rPr>
              <w:t xml:space="preserve">poikilēs</w:t>
            </w:r>
            <w:r>
              <w:t xml:space="preserve">) — same word as</w:t>
            </w:r>
            <w:r>
              <w:t xml:space="preserve"> </w:t>
            </w:r>
            <w:r>
              <w:t xml:space="preserve">“varied trials”</w:t>
            </w:r>
            <w:r>
              <w:t xml:space="preserve"> </w:t>
            </w:r>
            <w:r>
              <w:t xml:space="preserve">in 1:6</w:t>
            </w:r>
          </w:p>
        </w:tc>
      </w:tr>
      <w:tr>
        <w:tc>
          <w:tcPr/>
          <w:p>
            <w:pPr>
              <w:pStyle w:val="Compact"/>
            </w:pPr>
            <w:r>
              <w:t xml:space="preserve">4:11a</w:t>
            </w:r>
          </w:p>
        </w:tc>
        <w:tc>
          <w:tcPr/>
          <w:p>
            <w:pPr>
              <w:pStyle w:val="Compact"/>
            </w:pPr>
            <w:r>
              <w:t xml:space="preserve">Whoever speaks, let it be as oracles of God</w:t>
            </w:r>
          </w:p>
        </w:tc>
        <w:tc>
          <w:tcPr/>
          <w:p>
            <w:pPr>
              <w:pStyle w:val="Compact"/>
            </w:pPr>
            <w:r>
              <w:t xml:space="preserve">Speaking gifts governed by the weight of divine speech</w:t>
            </w:r>
          </w:p>
        </w:tc>
      </w:tr>
      <w:tr>
        <w:tc>
          <w:tcPr/>
          <w:p>
            <w:pPr>
              <w:pStyle w:val="Compact"/>
            </w:pPr>
            <w:r>
              <w:t xml:space="preserve">4:11b</w:t>
            </w:r>
          </w:p>
        </w:tc>
        <w:tc>
          <w:tcPr/>
          <w:p>
            <w:pPr>
              <w:pStyle w:val="Compact"/>
            </w:pPr>
            <w:r>
              <w:t xml:space="preserve">Whoever serves, let it be with the strength God supplies</w:t>
            </w:r>
          </w:p>
        </w:tc>
        <w:tc>
          <w:tcPr/>
          <w:p>
            <w:pPr>
              <w:pStyle w:val="Compact"/>
            </w:pPr>
            <w:r>
              <w:t xml:space="preserve">Serving gifts governed by dependence, not self-sufficiency</w:t>
            </w:r>
          </w:p>
        </w:tc>
      </w:tr>
      <w:tr>
        <w:tc>
          <w:tcPr/>
          <w:p>
            <w:pPr>
              <w:pStyle w:val="Compact"/>
            </w:pPr>
            <w:r>
              <w:t xml:space="preserve">4:11c</w:t>
            </w:r>
          </w:p>
        </w:tc>
        <w:tc>
          <w:tcPr/>
          <w:p>
            <w:pPr>
              <w:pStyle w:val="Compact"/>
            </w:pPr>
            <w:r>
              <w:t xml:space="preserve">So that God may be glorified in everything through Jesus Christ</w:t>
            </w:r>
          </w:p>
        </w:tc>
        <w:tc>
          <w:tcPr/>
          <w:p>
            <w:pPr>
              <w:pStyle w:val="Compact"/>
            </w:pPr>
            <w:r>
              <w:t xml:space="preserve">The doxological telos of all gift-exercise; brief doxology follows</w:t>
            </w:r>
          </w:p>
        </w:tc>
      </w:tr>
      <w:tr>
        <w:tc>
          <w:tcPr/>
          <w:p>
            <w:pPr>
              <w:pStyle w:val="Compact"/>
            </w:pPr>
            <w:r>
              <w:t xml:space="preserve">4:12</w:t>
            </w:r>
          </w:p>
        </w:tc>
        <w:tc>
          <w:tcPr/>
          <w:p>
            <w:pPr>
              <w:pStyle w:val="Compact"/>
            </w:pPr>
            <w:r>
              <w:t xml:space="preserve">Do not be surprised at the fiery trial among you as though something strange were happening</w:t>
            </w:r>
          </w:p>
        </w:tc>
        <w:tc>
          <w:tcPr/>
          <w:p>
            <w:pPr>
              <w:pStyle w:val="Compact"/>
            </w:pPr>
            <w:r>
              <w:rPr>
                <w:i/>
                <w:iCs/>
              </w:rPr>
              <w:t xml:space="preserve">Xenizesthe</w:t>
            </w:r>
            <w:r>
              <w:t xml:space="preserve"> </w:t>
            </w:r>
            <w:r>
              <w:t xml:space="preserve">(be surprised/think strange) — addressed directly; suffering is not a deviation from the Christian path</w:t>
            </w:r>
          </w:p>
        </w:tc>
      </w:tr>
      <w:tr>
        <w:tc>
          <w:tcPr/>
          <w:p>
            <w:pPr>
              <w:pStyle w:val="Compact"/>
            </w:pPr>
            <w:r>
              <w:t xml:space="preserve">4:13</w:t>
            </w:r>
          </w:p>
        </w:tc>
        <w:tc>
          <w:tcPr/>
          <w:p>
            <w:pPr>
              <w:pStyle w:val="Compact"/>
            </w:pPr>
            <w:r>
              <w:t xml:space="preserve">Rejoice insofar as you share in Christ’s sufferings — so that at the revelation of His glory you may also rejoice and exult</w:t>
            </w:r>
          </w:p>
        </w:tc>
        <w:tc>
          <w:tcPr/>
          <w:p>
            <w:pPr>
              <w:pStyle w:val="Compact"/>
            </w:pPr>
            <w:r>
              <w:t xml:space="preserve">Participatory logic: present sharing = future exultation; not merely compensation but participation</w:t>
            </w:r>
          </w:p>
        </w:tc>
      </w:tr>
      <w:tr>
        <w:tc>
          <w:tcPr/>
          <w:p>
            <w:pPr>
              <w:pStyle w:val="Compact"/>
            </w:pPr>
            <w:r>
              <w:t xml:space="preserve">4:14</w:t>
            </w:r>
          </w:p>
        </w:tc>
        <w:tc>
          <w:tcPr/>
          <w:p>
            <w:pPr>
              <w:pStyle w:val="Compact"/>
            </w:pPr>
            <w:r>
              <w:t xml:space="preserve">If you are insulted for the name of Christ, you are blessed — the Spirit of glory and of God rests on you</w:t>
            </w:r>
          </w:p>
        </w:tc>
        <w:tc>
          <w:tcPr/>
          <w:p>
            <w:pPr>
              <w:pStyle w:val="Compact"/>
            </w:pPr>
            <w:r>
              <w:t xml:space="preserve">Beatitude structure; the Spirit’s presence is the present sign of future glory even in insult</w:t>
            </w:r>
          </w:p>
        </w:tc>
      </w:tr>
      <w:tr>
        <w:tc>
          <w:tcPr/>
          <w:p>
            <w:pPr>
              <w:pStyle w:val="Compact"/>
            </w:pPr>
            <w:r>
              <w:t xml:space="preserve">4:15</w:t>
            </w:r>
          </w:p>
        </w:tc>
        <w:tc>
          <w:tcPr/>
          <w:p>
            <w:pPr>
              <w:pStyle w:val="Compact"/>
            </w:pPr>
            <w:r>
              <w:t xml:space="preserve">Let none of you suffer as a murderer, thief, evildoer, or meddler</w:t>
            </w:r>
          </w:p>
        </w:tc>
        <w:tc>
          <w:tcPr/>
          <w:p>
            <w:pPr>
              <w:pStyle w:val="Compact"/>
            </w:pPr>
            <w:r>
              <w:t xml:space="preserve">Sharp qualification: only suffering for Christ dignifies; self-inflicted suffering through wrongdoing carries no blessing</w:t>
            </w:r>
          </w:p>
        </w:tc>
      </w:tr>
      <w:tr>
        <w:tc>
          <w:tcPr/>
          <w:p>
            <w:pPr>
              <w:pStyle w:val="Compact"/>
            </w:pPr>
            <w:r>
              <w:t xml:space="preserve">4:16</w:t>
            </w:r>
          </w:p>
        </w:tc>
        <w:tc>
          <w:tcPr/>
          <w:p>
            <w:pPr>
              <w:pStyle w:val="Compact"/>
            </w:pPr>
            <w:r>
              <w:t xml:space="preserve">If you suffer as a Christian, do not be ashamed — glorify God in that name</w:t>
            </w:r>
          </w:p>
        </w:tc>
        <w:tc>
          <w:tcPr/>
          <w:p>
            <w:pPr>
              <w:pStyle w:val="Compact"/>
            </w:pPr>
            <w:r>
              <w:rPr>
                <w:i/>
                <w:iCs/>
              </w:rPr>
              <w:t xml:space="preserve">Christianos</w:t>
            </w:r>
            <w:r>
              <w:t xml:space="preserve"> </w:t>
            </w:r>
            <w:r>
              <w:t xml:space="preserve">— only third use in the NT; suffering under the name</w:t>
            </w:r>
            <w:r>
              <w:t xml:space="preserve"> </w:t>
            </w:r>
            <w:r>
              <w:t xml:space="preserve">“Christian”</w:t>
            </w:r>
            <w:r>
              <w:t xml:space="preserve"> </w:t>
            </w:r>
            <w:r>
              <w:t xml:space="preserve">is occasion for doxology, not shame</w:t>
            </w:r>
          </w:p>
        </w:tc>
      </w:tr>
      <w:tr>
        <w:tc>
          <w:tcPr/>
          <w:p>
            <w:pPr>
              <w:pStyle w:val="Compact"/>
            </w:pPr>
            <w:r>
              <w:t xml:space="preserve">4:17</w:t>
            </w:r>
          </w:p>
        </w:tc>
        <w:tc>
          <w:tcPr/>
          <w:p>
            <w:pPr>
              <w:pStyle w:val="Compact"/>
            </w:pPr>
            <w:r>
              <w:t xml:space="preserve">Judgment begins with the household of God; if with us first, what will be the outcome for those who disobey?</w:t>
            </w:r>
          </w:p>
        </w:tc>
        <w:tc>
          <w:tcPr/>
          <w:p>
            <w:pPr>
              <w:pStyle w:val="Compact"/>
            </w:pPr>
            <w:r>
              <w:t xml:space="preserve">Rhetorical urgency: present refining of God’s people amplifies the terror for those outside; Ezekiel 9 background</w:t>
            </w:r>
          </w:p>
        </w:tc>
      </w:tr>
      <w:tr>
        <w:tc>
          <w:tcPr/>
          <w:p>
            <w:pPr>
              <w:pStyle w:val="Compact"/>
            </w:pPr>
            <w:r>
              <w:t xml:space="preserve">4:18</w:t>
            </w:r>
          </w:p>
        </w:tc>
        <w:tc>
          <w:tcPr/>
          <w:p>
            <w:pPr>
              <w:pStyle w:val="Compact"/>
            </w:pPr>
            <w:r>
              <w:t xml:space="preserve">If the righteous is scarcely saved, where will the ungodly and sinner appear?</w:t>
            </w:r>
          </w:p>
        </w:tc>
        <w:tc>
          <w:tcPr/>
          <w:p>
            <w:pPr>
              <w:pStyle w:val="Compact"/>
            </w:pPr>
            <w:r>
              <w:t xml:space="preserve">Citation from Proverbs 11:31 LXX; the costliness of the righteous path underscores the impossibility of the unrighteous path</w:t>
            </w:r>
          </w:p>
        </w:tc>
      </w:tr>
      <w:tr>
        <w:tc>
          <w:tcPr/>
          <w:p>
            <w:pPr>
              <w:pStyle w:val="Compact"/>
            </w:pPr>
            <w:r>
              <w:t xml:space="preserve">4:19</w:t>
            </w:r>
          </w:p>
        </w:tc>
        <w:tc>
          <w:tcPr/>
          <w:p>
            <w:pPr>
              <w:pStyle w:val="Compact"/>
            </w:pPr>
            <w:r>
              <w:t xml:space="preserve">Therefore let those who suffer according to God’s will entrust their souls to a faithful Creator while doing good</w:t>
            </w:r>
          </w:p>
        </w:tc>
        <w:tc>
          <w:tcPr/>
          <w:p>
            <w:pPr>
              <w:pStyle w:val="Compact"/>
            </w:pPr>
            <w:r>
              <w:t xml:space="preserve">Crystalline conclusion:</w:t>
            </w:r>
            <w:r>
              <w:t xml:space="preserve"> </w:t>
            </w:r>
            <w:r>
              <w:rPr>
                <w:i/>
                <w:iCs/>
              </w:rPr>
              <w:t xml:space="preserve">entrust</w:t>
            </w:r>
            <w:r>
              <w:t xml:space="preserve"> </w:t>
            </w:r>
            <w:r>
              <w:t xml:space="preserve">(</w:t>
            </w:r>
            <w:r>
              <w:rPr>
                <w:i/>
                <w:iCs/>
              </w:rPr>
              <w:t xml:space="preserve">paratithetōsan</w:t>
            </w:r>
            <w:r>
              <w:t xml:space="preserve">) — deposit for safekeeping;</w:t>
            </w:r>
            <w:r>
              <w:t xml:space="preserve"> </w:t>
            </w:r>
            <w:r>
              <w:t xml:space="preserve">“faithful Creator”</w:t>
            </w:r>
            <w:r>
              <w:t xml:space="preserve"> </w:t>
            </w:r>
            <w:r>
              <w:t xml:space="preserve">— confidence is grounded in God’s covenant character and creative ownership</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4:1–6</w:t>
            </w:r>
          </w:p>
        </w:tc>
        <w:tc>
          <w:tcPr/>
          <w:p>
            <w:pPr>
              <w:pStyle w:val="Compact"/>
            </w:pPr>
            <w:r>
              <w:t xml:space="preserve">Arm Yourselves: Christ’s Suffering Mind Reorients the Remaining Time</w:t>
            </w:r>
          </w:p>
        </w:tc>
      </w:tr>
      <w:tr>
        <w:tc>
          <w:tcPr/>
          <w:p>
            <w:pPr>
              <w:pStyle w:val="Compact"/>
            </w:pPr>
            <w:r>
              <w:t xml:space="preserve">2</w:t>
            </w:r>
          </w:p>
        </w:tc>
        <w:tc>
          <w:tcPr/>
          <w:p>
            <w:pPr>
              <w:pStyle w:val="Compact"/>
            </w:pPr>
            <w:r>
              <w:t xml:space="preserve">4:7–11</w:t>
            </w:r>
          </w:p>
        </w:tc>
        <w:tc>
          <w:tcPr/>
          <w:p>
            <w:pPr>
              <w:pStyle w:val="Compact"/>
            </w:pPr>
            <w:r>
              <w:t xml:space="preserve">Community Ordered by Eschatological Urgency</w:t>
            </w:r>
          </w:p>
        </w:tc>
      </w:tr>
      <w:tr>
        <w:tc>
          <w:tcPr/>
          <w:p>
            <w:pPr>
              <w:pStyle w:val="Compact"/>
            </w:pPr>
            <w:r>
              <w:t xml:space="preserve">3</w:t>
            </w:r>
          </w:p>
        </w:tc>
        <w:tc>
          <w:tcPr/>
          <w:p>
            <w:pPr>
              <w:pStyle w:val="Compact"/>
            </w:pPr>
            <w:r>
              <w:t xml:space="preserve">4:12–19</w:t>
            </w:r>
          </w:p>
        </w:tc>
        <w:tc>
          <w:tcPr/>
          <w:p>
            <w:pPr>
              <w:pStyle w:val="Compact"/>
            </w:pPr>
            <w:r>
              <w:t xml:space="preserve">Do Not Be Surprised: Fiery Trial as Participation, Refining, and Entrusting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Suffering as a Christian is participation in Christ — ground for reorientation, community discipline, and confident entrusting to God.</w:t>
      </w:r>
    </w:p>
    <w:p>
      <w:pPr>
        <w:pStyle w:val="BodyText"/>
      </w:pPr>
      <w:r>
        <w:rPr>
          <w:b/>
          <w:bCs/>
        </w:rPr>
        <w:t xml:space="preserve">Primary Claim:</w:t>
      </w:r>
      <w:r>
        <w:t xml:space="preserve"> </w:t>
      </w:r>
      <w:r>
        <w:t xml:space="preserve">God is calling His people to stop being destabilized by suffering and to receive it as the very pattern of Christ — the lens through which the remaining time is rightly ordered, the community rightly built, and the soul rightly committed to its faithful Creator.</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Stop treating suffering as evidence that something has gone wrong in your relationship with God.</w:t>
      </w:r>
      <w:r>
        <w:t xml:space="preserve"> </w:t>
      </w:r>
      <w:r>
        <w:t xml:space="preserve">Peter does not merely encourage; he theologically reframes. Suffering for Christ is not a signal that God has withdrawn, that your faith is defective, or that the promises have failed. It is, by definition, participation in Christ’s own pattern. The fiery trial is not strange; it is the Christian path. When suffering comes, the first move is not to diagnose what went wrong but to ask what God is doing — because what He is doing is exactly what He promised: conforming you to His Son. The believer who has absorbed 1 Peter 4:12–13 will not live in chronic theological disorientation when hardship arrives; they will recognize it as the road they were always on.</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Cultivate genuine joy in suffering — not because suffering is pleasant but because it means you are walking in the footsteps of Christ.</w:t>
      </w:r>
      <w:r>
        <w:t xml:space="preserve"> </w:t>
      </w:r>
      <w:r>
        <w:t xml:space="preserve">Verse 13 does not command stoic endurance or performed happiness. It commands joy grounded in a specific theological reality:</w:t>
      </w:r>
      <w:r>
        <w:t xml:space="preserve"> </w:t>
      </w:r>
      <w:r>
        <w:rPr>
          <w:i/>
          <w:iCs/>
        </w:rPr>
        <w:t xml:space="preserve">insofar as you share Christ’s sufferings</w:t>
      </w:r>
      <w:r>
        <w:t xml:space="preserve">, you are being joined to Him in the deepest way, and the same resurrection that transformed His suffering into glory will transform yours. This is not compensation theology (</w:t>
      </w:r>
      <w:r>
        <w:t xml:space="preserve">“you suffer now, you’ll be rewarded later”</w:t>
      </w:r>
      <w:r>
        <w:t xml:space="preserve">) but participatory theology — the suffering is itself the fellowship. The affective target is a heart that has genuinely come to treasure that fellowship enough to receive suffering as the price worth paying for it.</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Order your remaining time concretely away from the Gentiles’ agenda and toward God’s will — identify one domain of your life where the reorientation of vv. 2–4 has not yet happened and make it happen.</w:t>
      </w:r>
      <w:r>
        <w:t xml:space="preserve"> </w:t>
      </w:r>
      <w:r>
        <w:t xml:space="preserve">Peter does not leave</w:t>
      </w:r>
      <w:r>
        <w:t xml:space="preserve"> </w:t>
      </w:r>
      <w:r>
        <w:t xml:space="preserve">“living for God’s will”</w:t>
      </w:r>
      <w:r>
        <w:t xml:space="preserve"> </w:t>
      </w:r>
      <w:r>
        <w:t xml:space="preserve">abstract. He names the Gentile agenda specifically: sensuality, drunkenness, orgies, carousing, lawless idolatry. The call is to look at your actual life and identify where the old patterns have not yet been broken. This is not generalized moral improvement but a targeted examination triggered by the theological claim of v. 1 — if you have suffered with Christ, something has genuinely changed about who governs your life. Where is that change not yet visible? Name it. Change it. The remaining time is finite and consequential.</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Receive the eschatological urgency of v. 7 as a gift that disciplines how you use the present —</w:t>
      </w:r>
      <w:r>
        <w:rPr>
          <w:b/>
          <w:bCs/>
        </w:rPr>
        <w:t xml:space="preserve"> </w:t>
      </w:r>
      <w:r>
        <w:rPr>
          <w:b/>
          <w:bCs/>
        </w:rPr>
        <w:t xml:space="preserve">“the end of all things is near”</w:t>
      </w:r>
      <w:r>
        <w:rPr>
          <w:b/>
          <w:bCs/>
        </w:rPr>
        <w:t xml:space="preserve"> </w:t>
      </w:r>
      <w:r>
        <w:rPr>
          <w:b/>
          <w:bCs/>
        </w:rPr>
        <w:t xml:space="preserve">is not a threat but a clarifying lens.</w:t>
      </w:r>
      <w:r>
        <w:t xml:space="preserve"> </w:t>
      </w:r>
      <w:r>
        <w:t xml:space="preserve">When Peter says the end is near and therefore be sober for prayer, love earnestly, be hospitable, and steward your gifts, he is giving readers a worldview tool: sub specie aeternitatis, what matters becomes clarified. The anxieties and frictions that consume community life — the grumbling of v. 9, the misuse of gifts in v. 10 — shrink when the end is genuinely in view. The believer who lives with active eschatological awareness is freed from the petty economies that consume people who think the present order is permanent. Practice seeing your week, your conversations, your use of gifts, through the lens of the coming end.</w:t>
      </w:r>
    </w:p>
    <w:p>
      <w:pPr>
        <w:pStyle w:val="BodyText"/>
      </w:pPr>
      <w:r>
        <w:rPr>
          <w:b/>
          <w:bCs/>
        </w:rPr>
        <w:t xml:space="preserve">5.</w:t>
      </w:r>
      <w:r>
        <w:rPr>
          <w:b/>
          <w:bCs/>
        </w:rPr>
        <w:t xml:space="preserve"> </w:t>
      </w:r>
      <w:r>
        <w:rPr>
          <w:b/>
          <w:bCs/>
          <w:i/>
          <w:iCs/>
        </w:rPr>
        <w:t xml:space="preserve">(Will/Behavior)</w:t>
      </w:r>
      <w:r>
        <w:rPr>
          <w:b/>
          <w:bCs/>
        </w:rPr>
        <w:t xml:space="preserve"> </w:t>
      </w:r>
      <w:r>
        <w:rPr>
          <w:b/>
          <w:bCs/>
        </w:rPr>
        <w:t xml:space="preserve">When suffering comes, do the specific thing v. 19 commands: explicitly entrust your soul to God in the moment — speak it, pray it, act from it.</w:t>
      </w:r>
      <w:r>
        <w:t xml:space="preserve"> </w:t>
      </w:r>
      <w:r>
        <w:t xml:space="preserve">The verb</w:t>
      </w:r>
      <w:r>
        <w:t xml:space="preserve"> </w:t>
      </w:r>
      <w:r>
        <w:rPr>
          <w:i/>
          <w:iCs/>
        </w:rPr>
        <w:t xml:space="preserve">paratithetōsan</w:t>
      </w:r>
      <w:r>
        <w:t xml:space="preserve"> </w:t>
      </w:r>
      <w:r>
        <w:t xml:space="preserve">in v. 19 is a banking/depositing term — a deliberate act of placement into another’s safekeeping. This is not a passive</w:t>
      </w:r>
      <w:r>
        <w:t xml:space="preserve"> </w:t>
      </w:r>
      <w:r>
        <w:t xml:space="preserve">“things will work out.”</w:t>
      </w:r>
      <w:r>
        <w:t xml:space="preserve"> </w:t>
      </w:r>
      <w:r>
        <w:t xml:space="preserve">It is an active, decisive, even liturgical act:</w:t>
      </w:r>
      <w:r>
        <w:t xml:space="preserve"> </w:t>
      </w:r>
      <w:r>
        <w:rPr>
          <w:i/>
          <w:iCs/>
        </w:rPr>
        <w:t xml:space="preserve">I am placing my soul in God’s hands.</w:t>
      </w:r>
      <w:r>
        <w:t xml:space="preserve"> </w:t>
      </w:r>
      <w:r>
        <w:t xml:space="preserve">Christ modeled this at the cross (Psalm 31:5; Luke 23:46). The practical application is specific: when the suffering arrives — the diagnosis, the false accusation, the estrangement, the loss — make the entrusting act explicit. Say it. Pray it aloud. Write it down. The reason the act is possible is also specific: He is a</w:t>
      </w:r>
      <w:r>
        <w:t xml:space="preserve"> </w:t>
      </w:r>
      <w:r>
        <w:rPr>
          <w:i/>
          <w:iCs/>
        </w:rPr>
        <w:t xml:space="preserve">faithful Creator</w:t>
      </w:r>
      <w:r>
        <w:t xml:space="preserve"> </w:t>
      </w:r>
      <w:r>
        <w:t xml:space="preserve">— He made you and He will not waste you. Act from that reality.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Peter 4 teaches that suffering is not theologically incidental to the Christian life but structurally essential to it — it is the pattern of Christ pressed into the lives of those who belong to Christ. The chapter grounds this in Christology (arm yourselves with the mind Christ had; share in His sufferings), in eschatology (the end is near; judgment is coming for all), and in pneumatology (the Spirit of glory rests on those who suffer for the Name). God is not absent from the suffering of His people; He is refining them, involving them in the Christological pattern, and positioning them for the glory that belongs to the Son. The</w:t>
      </w:r>
      <w:r>
        <w:t xml:space="preserve"> </w:t>
      </w:r>
      <w:r>
        <w:t xml:space="preserve">“faithful Creator”</w:t>
      </w:r>
      <w:r>
        <w:t xml:space="preserve"> </w:t>
      </w:r>
      <w:r>
        <w:t xml:space="preserve">of v. 19 is not merely a generic divine attribute but a covenant claim: the One who made these people and called them through the gospel will not release them or waste their suffering. His faithfulness is the theological anchor beneath every pastoral command in the chapter.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concentrated display of what Reformed theology means by the</w:t>
      </w:r>
      <w:r>
        <w:t xml:space="preserve"> </w:t>
      </w:r>
      <w:r>
        <w:rPr>
          <w:i/>
          <w:iCs/>
        </w:rPr>
        <w:t xml:space="preserve">via crucis</w:t>
      </w:r>
      <w:r>
        <w:t xml:space="preserve"> </w:t>
      </w:r>
      <w:r>
        <w:t xml:space="preserve">— the way of the cross as the normative shape of the Christian life, not its aberration. The Reformers consistently insisted that suffering belongs to the Christian’s identity by virtue of union with Christ; Luther’s theology of the cross (</w:t>
      </w:r>
      <w:r>
        <w:rPr>
          <w:i/>
          <w:iCs/>
        </w:rPr>
        <w:t xml:space="preserve">theologia crucis</w:t>
      </w:r>
      <w:r>
        <w:t xml:space="preserve">) rather than glory (</w:t>
      </w:r>
      <w:r>
        <w:rPr>
          <w:i/>
          <w:iCs/>
        </w:rPr>
        <w:t xml:space="preserve">theologia gloriae</w:t>
      </w:r>
      <w:r>
        <w:t xml:space="preserve">) finds its apostolic grounding in passages like this. The stewardship framing of spiritual gifts (vv. 10–11) is characteristically Reformed: grace is not owned by its recipients but administered on behalf of others, under God’s authority, for God’s glory. The judgment-beginning-with-the-household-of-God logic (vv. 17–18) reflects the covenant principle that greater privilege entails greater accountability — the same logic that grounds the Reformed doctrine of the church’s discipline and the seriousness of covenant membership. Above all, the chapter’s closing imperative — entrust your soul to a faithful Creator while doing good — is the Reformed ordo in miniature: rest entirely in God’s keeping (sovereign grace), while continuing to live faithfully (Spirit-enabled perseverance). There is no ground here for either passivism (God will take care of it, so I need not act) or self-reliance (I must hold myself together) — only the Reformed synthesis of total dependence and active obedience.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fiery trial is not a sign that God has abandoned you — it is the shape of the life that belongs to Christ, exactly as He promised. Reorient your remaining time around God’s will, build your community under the pressure of the coming end, and when suffering lands on you for the Name, do not be ashamed and do not collapse — entrust your soul to the God who made you, who has not finished with you, and who will not fail you.</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vv. 1–6 into a general call to toughness or moral willpower.</w:t>
      </w:r>
      <w:r>
        <w:t xml:space="preserve"> </w:t>
      </w:r>
      <w:r>
        <w:t xml:space="preserve">The passage is not calling for stoic self-discipline or grit. The break from sin in v. 1 is grounded in union with Christ’s suffering, not in personal resolve. Preaching that detaches</w:t>
      </w:r>
      <w:r>
        <w:t xml:space="preserve"> </w:t>
      </w:r>
      <w:r>
        <w:t xml:space="preserve">“arm yourselves”</w:t>
      </w:r>
      <w:r>
        <w:t xml:space="preserve"> </w:t>
      </w:r>
      <w:r>
        <w:t xml:space="preserve">from the Christological logic of</w:t>
      </w:r>
      <w:r>
        <w:t xml:space="preserve"> </w:t>
      </w:r>
      <w:r>
        <w:t xml:space="preserve">“with the same way of thinking”</w:t>
      </w:r>
      <w:r>
        <w:t xml:space="preserve"> </w:t>
      </w:r>
      <w:r>
        <w:t xml:space="preserve">produces moralism — a call to be tough — rather than the text’s actual claim, which is that suffering with Christ is what breaks sin’s governance. Ground every imperative in the indicative: it is</w:t>
      </w:r>
      <w:r>
        <w:t xml:space="preserve"> </w:t>
      </w:r>
      <w:r>
        <w:rPr>
          <w:i/>
          <w:iCs/>
        </w:rPr>
        <w:t xml:space="preserve">because</w:t>
      </w:r>
      <w:r>
        <w:t xml:space="preserve"> </w:t>
      </w:r>
      <w:r>
        <w:t xml:space="preserve">of Christ’s suffering that the believer can arm themselves with His mindset.</w:t>
      </w:r>
    </w:p>
    <w:p>
      <w:pPr>
        <w:numPr>
          <w:ilvl w:val="0"/>
          <w:numId w:val="1002"/>
        </w:numPr>
      </w:pPr>
      <w:r>
        <w:rPr>
          <w:b/>
          <w:bCs/>
        </w:rPr>
        <w:t xml:space="preserve">Misreading v. 6 as teaching post-mortem salvation or a second chance after death.</w:t>
      </w:r>
      <w:r>
        <w:t xml:space="preserve"> </w:t>
      </w:r>
      <w:r>
        <w:t xml:space="preserve">This is a recurring misuse, especially in pastoral contexts where someone has died without visible faith. The verse is not about gospel proclamation in Hades; it refers to people who heard the gospel while alive and have since died. Preaching false hope of post-mortem repentance does not comfort the grieving — it misleads them and dilutes the passage’s actual urgency, which is precisely the opposite: the gospel must be received in this life because judgment is real and coming.</w:t>
      </w:r>
    </w:p>
    <w:p>
      <w:pPr>
        <w:numPr>
          <w:ilvl w:val="0"/>
          <w:numId w:val="1002"/>
        </w:numPr>
      </w:pPr>
      <w:r>
        <w:rPr>
          <w:b/>
          <w:bCs/>
        </w:rPr>
        <w:t xml:space="preserve">Preaching vv. 7–11 as a standalone ecclesiology passage without the eschatological frame.</w:t>
      </w:r>
      <w:r>
        <w:t xml:space="preserve"> </w:t>
      </w:r>
      <w:r>
        <w:t xml:space="preserve">The commands to love, be hospitable, and steward gifts are frequently extracted and preached as community-building principles. They can be applied that way, but their force in this context is entirely eschatological —</w:t>
      </w:r>
      <w:r>
        <w:t xml:space="preserve"> </w:t>
      </w:r>
      <w:r>
        <w:t xml:space="preserve">“the end of all things is near;</w:t>
      </w:r>
      <w:r>
        <w:t xml:space="preserve"> </w:t>
      </w:r>
      <w:r>
        <w:rPr>
          <w:i/>
          <w:iCs/>
        </w:rPr>
        <w:t xml:space="preserve">therefore</w:t>
      </w:r>
      <w:r>
        <w:t xml:space="preserve">…”</w:t>
      </w:r>
      <w:r>
        <w:t xml:space="preserve"> </w:t>
      </w:r>
      <w:r>
        <w:t xml:space="preserve">Without that frame, they become practical advice. With it, they become urgent reorientation for people who know time is short. Never preach the imperatives without the</w:t>
      </w:r>
      <w:r>
        <w:t xml:space="preserve"> </w:t>
      </w:r>
      <w:r>
        <w:rPr>
          <w:i/>
          <w:iCs/>
        </w:rPr>
        <w:t xml:space="preserve">therefore</w:t>
      </w:r>
      <w:r>
        <w:t xml:space="preserve">.</w:t>
      </w:r>
    </w:p>
    <w:p>
      <w:pPr>
        <w:numPr>
          <w:ilvl w:val="0"/>
          <w:numId w:val="1002"/>
        </w:numPr>
      </w:pPr>
      <w:r>
        <w:rPr>
          <w:b/>
          <w:bCs/>
        </w:rPr>
        <w:t xml:space="preserve">Softening</w:t>
      </w:r>
      <w:r>
        <w:rPr>
          <w:b/>
          <w:bCs/>
        </w:rPr>
        <w:t xml:space="preserve"> </w:t>
      </w:r>
      <w:r>
        <w:rPr>
          <w:b/>
          <w:bCs/>
        </w:rPr>
        <w:t xml:space="preserve">“do not be surprised”</w:t>
      </w:r>
      <w:r>
        <w:rPr>
          <w:b/>
          <w:bCs/>
        </w:rPr>
        <w:t xml:space="preserve"> </w:t>
      </w:r>
      <w:r>
        <w:rPr>
          <w:b/>
          <w:bCs/>
        </w:rPr>
        <w:t xml:space="preserve">(v. 12) into</w:t>
      </w:r>
      <w:r>
        <w:rPr>
          <w:b/>
          <w:bCs/>
        </w:rPr>
        <w:t xml:space="preserve"> </w:t>
      </w:r>
      <w:r>
        <w:rPr>
          <w:b/>
          <w:bCs/>
        </w:rPr>
        <w:t xml:space="preserve">“don’t worry”</w:t>
      </w:r>
      <w:r>
        <w:rPr>
          <w:b/>
          <w:bCs/>
        </w:rPr>
        <w:t xml:space="preserve"> </w:t>
      </w:r>
      <w:r>
        <w:rPr>
          <w:b/>
          <w:bCs/>
        </w:rPr>
        <w:t xml:space="preserve">or</w:t>
      </w:r>
      <w:r>
        <w:rPr>
          <w:b/>
          <w:bCs/>
        </w:rPr>
        <w:t xml:space="preserve"> </w:t>
      </w:r>
      <w:r>
        <w:rPr>
          <w:b/>
          <w:bCs/>
        </w:rPr>
        <w:t xml:space="preserve">“God understands.”</w:t>
      </w:r>
      <w:r>
        <w:t xml:space="preserve"> </w:t>
      </w:r>
      <w:r>
        <w:t xml:space="preserve">Peter is doing something sharper: he is prohibiting a particular theological mistake — the assumption that suffering represents an exception to the Christian life rather than its pattern. The pastoral move is not sympathetic normalization (</w:t>
      </w:r>
      <w:r>
        <w:t xml:space="preserve">“I know this is hard”</w:t>
      </w:r>
      <w:r>
        <w:t xml:space="preserve">) but theological reorientation (</w:t>
      </w:r>
      <w:r>
        <w:t xml:space="preserve">“this is not strange”</w:t>
      </w:r>
      <w:r>
        <w:t xml:space="preserve">). The comfort is real, but it comes through understanding, not mere empathy. Collapsing this into generic pastoral comfort misses the cognitive/theological work Peter is doing.</w:t>
      </w:r>
    </w:p>
    <w:p>
      <w:pPr>
        <w:numPr>
          <w:ilvl w:val="0"/>
          <w:numId w:val="1002"/>
        </w:numPr>
      </w:pPr>
      <w:r>
        <w:rPr>
          <w:b/>
          <w:bCs/>
        </w:rPr>
        <w:t xml:space="preserve">Preaching v. 17 in a way that undermines assurance.</w:t>
      </w:r>
      <w:r>
        <w:t xml:space="preserve"> </w:t>
      </w:r>
      <w:r>
        <w:t xml:space="preserve">“If the righteous is scarcely saved”</w:t>
      </w:r>
      <w:r>
        <w:t xml:space="preserve"> </w:t>
      </w:r>
      <w:r>
        <w:t xml:space="preserve">is not a statement of uncertainty about believers’ final salvation. Read in context, it is a rhetorical intensification designed to communicate the gravity of standing before God without the gospel — the</w:t>
      </w:r>
      <w:r>
        <w:t xml:space="preserve"> </w:t>
      </w:r>
      <w:r>
        <w:rPr>
          <w:i/>
          <w:iCs/>
        </w:rPr>
        <w:t xml:space="preserve">a fortiori</w:t>
      </w:r>
      <w:r>
        <w:t xml:space="preserve"> </w:t>
      </w:r>
      <w:r>
        <w:t xml:space="preserve">argument runs: if even the refining of God’s people is costly, the situation of those outside is impossible. Use this verse to produce evangelistic urgency and a sober sense of the stakes, not anxiety about one’s standing before God.</w:t>
      </w:r>
    </w:p>
    <w:p>
      <w:pPr>
        <w:numPr>
          <w:ilvl w:val="0"/>
          <w:numId w:val="1002"/>
        </w:numPr>
      </w:pPr>
      <w:r>
        <w:rPr>
          <w:b/>
          <w:bCs/>
        </w:rPr>
        <w:t xml:space="preserve">Treating v. 19’s</w:t>
      </w:r>
      <w:r>
        <w:rPr>
          <w:b/>
          <w:bCs/>
        </w:rPr>
        <w:t xml:space="preserve"> </w:t>
      </w:r>
      <w:r>
        <w:rPr>
          <w:b/>
          <w:bCs/>
        </w:rPr>
        <w:t xml:space="preserve">“entrust your souls”</w:t>
      </w:r>
      <w:r>
        <w:rPr>
          <w:b/>
          <w:bCs/>
        </w:rPr>
        <w:t xml:space="preserve"> </w:t>
      </w:r>
      <w:r>
        <w:rPr>
          <w:b/>
          <w:bCs/>
        </w:rPr>
        <w:t xml:space="preserve">as passive resignation rather than active, decisive trust.</w:t>
      </w:r>
      <w:r>
        <w:t xml:space="preserve"> </w:t>
      </w:r>
      <w:r>
        <w:t xml:space="preserve">The verb is a deposit term — an act of deliberate placement. Preaching it as</w:t>
      </w:r>
      <w:r>
        <w:t xml:space="preserve"> </w:t>
      </w:r>
      <w:r>
        <w:t xml:space="preserve">“just let go and let God”</w:t>
      </w:r>
      <w:r>
        <w:t xml:space="preserve"> </w:t>
      </w:r>
      <w:r>
        <w:t xml:space="preserve">or</w:t>
      </w:r>
      <w:r>
        <w:t xml:space="preserve"> </w:t>
      </w:r>
      <w:r>
        <w:t xml:space="preserve">“peace will come eventually”</w:t>
      </w:r>
      <w:r>
        <w:t xml:space="preserve"> </w:t>
      </w:r>
      <w:r>
        <w:t xml:space="preserve">domesticates the command. It is an act, not a mood. It is to be done in the moment of suffering, not hoped for as an eventual emotional state. Preach it as something the listener should actually</w:t>
      </w:r>
      <w:r>
        <w:t xml:space="preserve"> </w:t>
      </w:r>
      <w:r>
        <w:rPr>
          <w:i/>
          <w:iCs/>
        </w:rPr>
        <w:t xml:space="preserve">do</w:t>
      </w:r>
      <w:r>
        <w:t xml:space="preserve"> </w:t>
      </w:r>
      <w:r>
        <w:t xml:space="preserve">the next time suffering arrives — say it, pray it, act from it — because the faithful Creator is the only deposit-taker who never fails.</w:t>
      </w:r>
    </w:p>
    <w:p>
      <w:r>
        <w:pict>
          <v:rect style="width:0;height:1.5pt" o:hralign="center" o:hrstd="t" o:hr="t"/>
        </w:pict>
      </w:r>
    </w:p>
    <w:p>
      <w:pPr>
        <w:pStyle w:val="FirstParagraph"/>
      </w:pPr>
      <w:r>
        <w:rPr>
          <w:i/>
          <w:iCs/>
        </w:rPr>
        <w:t xml:space="preserve">Document generated per CLAUDE2.md framework. Output file:</w:t>
      </w:r>
      <w:r>
        <w:rPr>
          <w:i/>
          <w:iCs/>
        </w:rPr>
        <w:t xml:space="preserve"> </w:t>
      </w:r>
      <w:r>
        <w:rPr>
          <w:b/>
          <w:bCs/>
          <w:i/>
          <w:iCs/>
        </w:rPr>
        <w:t xml:space="preserve">60 1 Peter 04.docx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2026-07-14T21:08:30Z</dcterms:created>
  <dcterms:modified xsi:type="dcterms:W3CDTF">2026-07-14T21:08:30Z</dcterms:modified>
</cp:coreProperties>
</file>

<file path=docProps/custom.xml><?xml version="1.0" encoding="utf-8"?>
<Properties xmlns="http://schemas.openxmlformats.org/officeDocument/2006/custom-properties" xmlns:vt="http://schemas.openxmlformats.org/officeDocument/2006/docPropsVTypes"/>
</file>